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8B" w:rsidRDefault="00EA6A24">
      <w:pPr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Приложение № 1 к приказу № 35/ОД-7 от 12.05.2020.     </w:t>
      </w:r>
    </w:p>
    <w:p w:rsidR="00B22F8B" w:rsidRDefault="00EA6A24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22F8B" w:rsidRDefault="00EA6A2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22F8B" w:rsidRDefault="00B22F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2F8B" w:rsidRDefault="00EA6A2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ПЛАТНЫХ УСЛУГ </w:t>
      </w:r>
    </w:p>
    <w:p w:rsidR="00B22F8B" w:rsidRDefault="00EA6A2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КУЛЬТУРЫ ВЛАДИМИРСКОЙОБЛАСТИ</w:t>
      </w:r>
    </w:p>
    <w:p w:rsidR="00B22F8B" w:rsidRDefault="00EA6A2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«МУРОМСКИЙ ИСТОРИКО-ХУДОЖЕСТВЕННЫЙ МУЗЕЙ»</w:t>
      </w:r>
    </w:p>
    <w:p w:rsidR="00B22F8B" w:rsidRDefault="00B22F8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2F8B" w:rsidRDefault="00EA6A2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2F8B" w:rsidRDefault="00B22F8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4EDF" w:rsidRDefault="00EA6A24" w:rsidP="00DE4E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"Положение о порядке предоставления платных услуг Государственного бюджетного учреждения культуры Владимирской области «Муромский историко-художественный музей» (далее по тексту - Положение):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разработано в соответствии с Гражданским Кодексом РФ; Бюджетным Кодексом РФ; Федеральны</w:t>
      </w:r>
      <w:r w:rsidR="00076D2C">
        <w:rPr>
          <w:rFonts w:ascii="Times New Roman" w:hAnsi="Times New Roman" w:cs="Times New Roman"/>
          <w:color w:val="000000"/>
          <w:sz w:val="28"/>
          <w:szCs w:val="28"/>
        </w:rPr>
        <w:t>м законом от 12 января 1996 г. № 7-ФЗ «О некоммерческих организациях»</w:t>
      </w:r>
      <w:r>
        <w:rPr>
          <w:rFonts w:ascii="Times New Roman" w:hAnsi="Times New Roman" w:cs="Times New Roman"/>
          <w:color w:val="000000"/>
          <w:sz w:val="28"/>
          <w:szCs w:val="28"/>
        </w:rPr>
        <w:t>; Федеральным з</w:t>
      </w:r>
      <w:r w:rsidR="00076D2C">
        <w:rPr>
          <w:rFonts w:ascii="Times New Roman" w:hAnsi="Times New Roman" w:cs="Times New Roman"/>
          <w:color w:val="000000"/>
          <w:sz w:val="28"/>
          <w:szCs w:val="28"/>
        </w:rPr>
        <w:t>аконом РФ от 12 января 1995 г. № 5-ФЗ «О ветеранах»</w:t>
      </w:r>
      <w:r>
        <w:rPr>
          <w:rFonts w:ascii="Times New Roman" w:hAnsi="Times New Roman" w:cs="Times New Roman"/>
          <w:color w:val="000000"/>
          <w:sz w:val="28"/>
          <w:szCs w:val="28"/>
        </w:rPr>
        <w:t>; З</w:t>
      </w:r>
      <w:r w:rsidR="00076D2C">
        <w:rPr>
          <w:rFonts w:ascii="Times New Roman" w:hAnsi="Times New Roman" w:cs="Times New Roman"/>
          <w:color w:val="000000"/>
          <w:sz w:val="28"/>
          <w:szCs w:val="28"/>
        </w:rPr>
        <w:t>аконом РФ от 9 октября 1992 г.         № 3612-I «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 законодательства Российской Федерации о культуре</w:t>
      </w:r>
      <w:r w:rsidR="00076D2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 Законом РФ</w:t>
      </w:r>
      <w:r w:rsidR="00076D2C">
        <w:rPr>
          <w:rFonts w:ascii="Times New Roman" w:hAnsi="Times New Roman" w:cs="Times New Roman"/>
          <w:color w:val="000000"/>
          <w:sz w:val="28"/>
          <w:szCs w:val="28"/>
        </w:rPr>
        <w:t xml:space="preserve"> от 15 января 1993 г. № 4301-I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статусе Героев Советского Союза, Героев Российской Федерации </w:t>
      </w:r>
      <w:r w:rsidR="00076D2C">
        <w:rPr>
          <w:rFonts w:ascii="Times New Roman" w:hAnsi="Times New Roman" w:cs="Times New Roman"/>
          <w:color w:val="000000"/>
          <w:sz w:val="28"/>
          <w:szCs w:val="28"/>
        </w:rPr>
        <w:t>и полных кавалеров ордена Славы»; Законом РФ от 07.02.1992 № 2300-1 «О защите прав потребителей»</w:t>
      </w:r>
      <w:r w:rsidR="00523A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Указом </w:t>
      </w:r>
      <w:r w:rsidR="00523A8C">
        <w:rPr>
          <w:rFonts w:ascii="Times New Roman" w:hAnsi="Times New Roman" w:cs="Times New Roman"/>
          <w:color w:val="000000"/>
          <w:sz w:val="28"/>
          <w:szCs w:val="28"/>
        </w:rPr>
        <w:t>Президента РФ от 5 мая 1992 г. № 431 «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 по социаль</w:t>
      </w:r>
      <w:r w:rsidR="00523A8C">
        <w:rPr>
          <w:rFonts w:ascii="Times New Roman" w:hAnsi="Times New Roman" w:cs="Times New Roman"/>
          <w:color w:val="000000"/>
          <w:sz w:val="28"/>
          <w:szCs w:val="28"/>
        </w:rPr>
        <w:t>ной поддержке многодетных семей»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523A8C" w:rsidRPr="00523A8C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культуры Р</w:t>
      </w:r>
      <w:r w:rsidR="007F58F4">
        <w:rPr>
          <w:rFonts w:ascii="Times New Roman" w:hAnsi="Times New Roman" w:cs="Times New Roman"/>
          <w:sz w:val="28"/>
          <w:szCs w:val="28"/>
          <w:shd w:val="clear" w:color="auto" w:fill="FFFFFF"/>
        </w:rPr>
        <w:t>Ф от 17 декабря 2015 г. №</w:t>
      </w:r>
      <w:r w:rsidR="00523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3119 «</w:t>
      </w:r>
      <w:r w:rsidR="00523A8C" w:rsidRPr="00523A8C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бесплатного посещения музеев лицами, не достигшими восемнадцати лет, а также обучающимися по основным профессиональным образовательным программам»</w:t>
      </w:r>
      <w:r w:rsidR="00523A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23A8C" w:rsidRPr="00523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 Владимирск</w:t>
      </w:r>
      <w:r w:rsidR="007F58F4">
        <w:rPr>
          <w:rFonts w:ascii="Times New Roman" w:hAnsi="Times New Roman" w:cs="Times New Roman"/>
          <w:color w:val="000000"/>
          <w:sz w:val="28"/>
          <w:szCs w:val="28"/>
        </w:rPr>
        <w:t xml:space="preserve">ой области от 9 апреля 2002 г. № 31-ОЗ «О культуре»; </w:t>
      </w:r>
      <w:r w:rsidR="007F58F4" w:rsidRPr="007F58F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DE4E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F58F4" w:rsidRPr="007F5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Владимирско</w:t>
      </w:r>
      <w:r w:rsidR="007F58F4">
        <w:rPr>
          <w:rFonts w:ascii="Times New Roman" w:hAnsi="Times New Roman" w:cs="Times New Roman"/>
          <w:sz w:val="28"/>
          <w:szCs w:val="28"/>
          <w:shd w:val="clear" w:color="auto" w:fill="FFFFFF"/>
        </w:rPr>
        <w:t>й области от 2 октября 2007 г. № 120-ОЗ «</w:t>
      </w:r>
      <w:r w:rsidR="007F58F4" w:rsidRPr="007F5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социальной поддержке и социальном обслуживании отдельных категорий </w:t>
      </w:r>
      <w:r w:rsidR="007F58F4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 во Владимирской области»;</w:t>
      </w:r>
      <w:r w:rsidR="007F58F4">
        <w:rPr>
          <w:color w:val="464C55"/>
          <w:sz w:val="18"/>
          <w:szCs w:val="18"/>
          <w:shd w:val="clear" w:color="auto" w:fill="FFFFFF"/>
        </w:rPr>
        <w:t> </w:t>
      </w:r>
      <w:r w:rsidR="00DE4EDF">
        <w:rPr>
          <w:rFonts w:ascii="Times New Roman" w:hAnsi="Times New Roman" w:cs="Times New Roman"/>
          <w:sz w:val="28"/>
          <w:szCs w:val="28"/>
        </w:rPr>
        <w:t>Постановлением</w:t>
      </w:r>
      <w:r w:rsidR="00DE4EDF" w:rsidRPr="00DE4EDF">
        <w:rPr>
          <w:rFonts w:ascii="Times New Roman" w:hAnsi="Times New Roman" w:cs="Times New Roman"/>
          <w:sz w:val="28"/>
          <w:szCs w:val="28"/>
        </w:rPr>
        <w:t xml:space="preserve"> Губернатора Владимирс</w:t>
      </w:r>
      <w:r w:rsidR="00DE4EDF">
        <w:rPr>
          <w:rFonts w:ascii="Times New Roman" w:hAnsi="Times New Roman" w:cs="Times New Roman"/>
          <w:sz w:val="28"/>
          <w:szCs w:val="28"/>
        </w:rPr>
        <w:t>кой области от 24 июля 2009 г. № 615 «</w:t>
      </w:r>
      <w:r w:rsidR="00DE4EDF" w:rsidRPr="00DE4EDF">
        <w:rPr>
          <w:rFonts w:ascii="Times New Roman" w:hAnsi="Times New Roman" w:cs="Times New Roman"/>
          <w:sz w:val="28"/>
          <w:szCs w:val="28"/>
        </w:rPr>
        <w:t>Об утверждении требований к качеству государственных услуг, предоставляемых государственными учреждениями культуры, искусства и кинематографии и государственными образовательными учреждениями в сфере культуры</w:t>
      </w:r>
      <w:r w:rsidR="00DE4EDF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F8B" w:rsidRPr="00DE4EDF" w:rsidRDefault="00EA6A24" w:rsidP="00DE4E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color w:val="000000"/>
          <w:sz w:val="28"/>
          <w:szCs w:val="28"/>
        </w:rPr>
        <w:t>- вводится в целях эффективного использования государственного и областного имущества</w:t>
      </w:r>
      <w:r w:rsidRPr="00DE4EDF">
        <w:rPr>
          <w:rFonts w:ascii="Times New Roman" w:hAnsi="Times New Roman" w:cs="Times New Roman"/>
          <w:sz w:val="28"/>
          <w:szCs w:val="28"/>
        </w:rPr>
        <w:t xml:space="preserve"> и музейного фонда, переданного в оперативное пользование Субъекту Российской Федерации – Владимирская область, закрепленного за государственного бюджетного учреждения культуры Владимирской области «Муромский историко-художественный музей», расширения перечня и увеличения объемов предоставляемых услуг, привлечения средств в областной бюджет из дополнительных источников, обновления и расширения материально-технической базы областного учреждения и увеличения оплаты труда работников бюджетной сферы;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регламентирует порядок предоставления платных услуг в сфере культуры в организации.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распространяется на государственное бюджетное учреждение культуры Владимирской области «Муромский историко-художественный музей» (далее по тексту - Музей), которое оказывает платные услуги физическим и юридическим лицам (далее по тексту - платные услуги).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определяет единый порядок организации и предоставления платных услуг Учреждением и распределения средств, полученных за оказанные платные услуги.</w:t>
      </w:r>
    </w:p>
    <w:p w:rsidR="00B22F8B" w:rsidRDefault="00EA6A24">
      <w:pPr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Музей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предусмотренным его Уставом, для граждан и юридических лиц за плату и на одинаковых при оказании одних и тех же услуг условиях.</w:t>
      </w:r>
    </w:p>
    <w:p w:rsidR="00B22F8B" w:rsidRDefault="00B22F8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F8B" w:rsidRDefault="00EA6A2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ПРЕДОСТАВЛЕНИЯ МУЗЕЕМ</w:t>
      </w:r>
    </w:p>
    <w:p w:rsidR="00B22F8B" w:rsidRDefault="00EA6A2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 И ИСПОЛЬЗОВАНИЯ СРЕДСТВ</w:t>
      </w:r>
    </w:p>
    <w:p w:rsidR="00B22F8B" w:rsidRDefault="00EA6A2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ОКАЗАНИЯ ПЛАТНЫХ УСЛУГ</w:t>
      </w:r>
    </w:p>
    <w:p w:rsidR="00B22F8B" w:rsidRDefault="00B22F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Музей имеет право осуществлять платные услуги в случаях, предусмотренных законодательными и иными нормативными правовыми актами Российской Федерации, Владимирской области и округа Мурома.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платных услуг Музеем осуществляется на основании</w:t>
      </w:r>
      <w:r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B22F8B" w:rsidRDefault="00EA6A24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Устава;</w:t>
      </w:r>
    </w:p>
    <w:p w:rsidR="00B22F8B" w:rsidRDefault="00EA6A24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платных видов услуг, утвержденных приказом директора Музея;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расчетах с Потребителями за предоставленные платные услуги Музей руководствуется действующим порядком ведения кассовых операций в Российской Федерации, Положением о безналичных расчетах в Российской Федерации и другими нормативными правовыми актами РФ, в том числе Центрального банка России.</w:t>
      </w:r>
    </w:p>
    <w:p w:rsidR="00B22F8B" w:rsidRDefault="00EA6A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Музей, предоставляя платные услуги, ведет бухгалтерский учет исполнения плана финансово-хозяйственной деятельности по средствам, полученным от приносящей доход деятельности, по плану счетов, в соответствии с приказом</w:t>
      </w:r>
      <w:r>
        <w:rPr>
          <w:color w:val="C921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Минфина РФ от 16 декабря 2010 г. N 174н "Об утверждении Плана счетов бухгалтерского учета бюджетных учреждений и Инструкции по его применению", с </w:t>
      </w:r>
      <w:r>
        <w:rPr>
          <w:sz w:val="28"/>
          <w:szCs w:val="28"/>
        </w:rPr>
        <w:t>составлением отдельной отчетности по средствам, полученным от приносящей доход деятельности, составляет и предоставляет отчетность в соответствии с инструкцией о годовой, квартальной и месячной бухгалтерской отчетности бюджетных учреждений, утвержденной приказом Минфина РФ, и другими регламентирующими бухгалтерский учет нормативно-правовыми актами.</w:t>
      </w:r>
    </w:p>
    <w:p w:rsidR="00B22F8B" w:rsidRDefault="00EA6A24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Оплата услуг между Музеем и Потребителями по безналичному расчету производится в соответствии с заключенными договорами, на основании счета на оказание платных услуг, выставленного Музеем с последующим составлением акта выполненных работ (услуг), либо с использованием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Расчеты за наличный расчет за предоставленные услуги производятся с применением ККМ, либо бланков строгой отчетности (билетов), утвержденных в установленном порядке. 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Договор на предоставление платных услуг заключается в соответствии с требованиями действующего законодательства и должен содержать условия и сроки оказания услуги, порядок расчетов, права, обязанности и ответственность сторон.</w:t>
      </w:r>
    </w:p>
    <w:p w:rsidR="00B22F8B" w:rsidRDefault="00B22F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22F8B" w:rsidRDefault="00EA6A2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ЦЕНООБРАЗОВАНИЕ НА ПЛАТНЫЕ УСЛУГИ,</w:t>
      </w:r>
    </w:p>
    <w:p w:rsidR="00B22F8B" w:rsidRDefault="00EA6A2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ОКАЗЫВАЕМЫЕ МУЗЕЕМ</w:t>
      </w:r>
    </w:p>
    <w:p w:rsidR="00B22F8B" w:rsidRDefault="00B22F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Цены (тарифы) на платные услуги, предоставляемые Музеем Потребителям, устанавливаются в соответствии с действующим законодательством Российской Федерации, субъекта РФ и органов местного самоуправления.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формирование стоимости платных услуг оказывают влияние следующие факторы: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конкурентоспособность;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потенциальных потребителей услуг;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объемов реализации услуг;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оказание услуг.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Цены (тарифы) на платные услуги утверждаются директором Музея.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услуг производится на основании: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нормативов в соответствии с существующими методическими рекомендациями и инструкциями;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сложившихся за отчетный год (в отдельных случаях квартал) фактических расходов (при отсутствии методических рекомендаций и инструкций), в том числе амортизации оборудования;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требований отраслевых инструкций по вопросам планирования, учета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себестоимости услуг, нормативных правовых актов Правительства РФ, администрации Владимирской области.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Основаниями для пересмотра стоимости платных услуг являются: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(снижение) затрат на оказание услуг, вызванный внешними факторами, более чем на 5%;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действующем законодательстве РФ системы, форм и размеров оплаты труда.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хотя бы одного из перечисленных факторов может служить основанием для изменения стоимости платных услуг.</w:t>
      </w:r>
    </w:p>
    <w:p w:rsidR="00DE4EDF" w:rsidRDefault="00DE4E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EDF" w:rsidRDefault="00DE4E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F8B" w:rsidRDefault="00B22F8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2F8B" w:rsidRDefault="00EA6A2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РАСХОДОВАНИЕ СРЕДСТВ, ПОЛУЧЕННЫХ</w:t>
      </w:r>
    </w:p>
    <w:p w:rsidR="00B22F8B" w:rsidRDefault="00EA6A2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РЕАЛИЗАЦИИ ПЛАТНЫХ УСЛУГ</w:t>
      </w:r>
    </w:p>
    <w:p w:rsidR="00B22F8B" w:rsidRDefault="00B22F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Денежные средства, получаемые от предоставления платных услуг, в полном объеме учитываются в плане финансово-хозяйственной деятельности Музея.</w:t>
      </w:r>
    </w:p>
    <w:p w:rsidR="00B22F8B" w:rsidRDefault="00EA6A24">
      <w:pPr>
        <w:pStyle w:val="aa"/>
        <w:spacing w:beforeAutospacing="0" w:afterAutospacing="0"/>
        <w:ind w:firstLine="54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4.2. Доходы от предпринимательской и иной приносящей доход деятельности распределяются в соответствии с планом финансово-хозяйственной деятельности, подписанным главным бухгалтером и утвержденный директором Музея, а также Положением об оплате труда  работников Музея.</w:t>
      </w:r>
    </w:p>
    <w:p w:rsidR="00B22F8B" w:rsidRDefault="00EA6A24">
      <w:pPr>
        <w:shd w:val="clear" w:color="auto" w:fill="FFFFFF"/>
        <w:tabs>
          <w:tab w:val="left" w:pos="666"/>
        </w:tabs>
        <w:jc w:val="both"/>
      </w:pPr>
      <w:r>
        <w:rPr>
          <w:sz w:val="28"/>
          <w:szCs w:val="28"/>
        </w:rPr>
        <w:tab/>
        <w:t>4.3. Отдел бухгалтерского учета и отчетности Музея ведёт учет поступления и использования средств от платных услуг в соответствии с действующим законодательством.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Музей вправе предоставлять льготы по оказанию платных услуг отдельным категориям граждан. Перечень льготных категорий граждан и предоставляемых льгот устанавливается Музеем самостоятельно и утверждается руководителем (Приложение 1).</w:t>
      </w:r>
    </w:p>
    <w:p w:rsidR="00B22F8B" w:rsidRDefault="00B22F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22F8B" w:rsidRDefault="00EA6A2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ВЗАИМНЫЕ ОБЯЗАННОСТИ И ОТВЕТСТВЕННОСТЬ ИСПОЛНИТЕЛЯ</w:t>
      </w:r>
    </w:p>
    <w:p w:rsidR="00B22F8B" w:rsidRDefault="00EA6A2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ПОТРЕБИТЕЛЯ ПЛАТНЫХ УСЛУГ</w:t>
      </w:r>
    </w:p>
    <w:p w:rsidR="00B22F8B" w:rsidRDefault="00B22F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Музей обязан своевременно предоставлять Потребителям необходимую и достоверную информацию об оказываемых услугах, соответствующую требованиям ст. 10 Закона РФ "О защите прав потребителей".</w:t>
      </w:r>
    </w:p>
    <w:p w:rsidR="00B22F8B" w:rsidRDefault="00EA6A24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5.2. Музей обеспечивает открытость и доступность следующих сведений и документов:</w:t>
      </w:r>
    </w:p>
    <w:p w:rsidR="00B22F8B" w:rsidRDefault="00EA6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учредительные документы, в том числе внесенные в них изменения;</w:t>
      </w:r>
    </w:p>
    <w:p w:rsidR="00B22F8B" w:rsidRDefault="00EA6A24">
      <w:pPr>
        <w:ind w:firstLine="720"/>
        <w:jc w:val="both"/>
        <w:rPr>
          <w:sz w:val="28"/>
          <w:szCs w:val="28"/>
        </w:rPr>
      </w:pPr>
      <w:bookmarkStart w:id="1" w:name="sub_32331"/>
      <w:bookmarkEnd w:id="1"/>
      <w:r>
        <w:rPr>
          <w:sz w:val="28"/>
          <w:szCs w:val="28"/>
        </w:rPr>
        <w:t>2) свидетельство о государственной регистрации;</w:t>
      </w:r>
    </w:p>
    <w:p w:rsidR="00B22F8B" w:rsidRDefault="00EA6A24">
      <w:pPr>
        <w:ind w:firstLine="720"/>
        <w:jc w:val="both"/>
        <w:rPr>
          <w:sz w:val="28"/>
          <w:szCs w:val="28"/>
        </w:rPr>
      </w:pPr>
      <w:bookmarkStart w:id="2" w:name="sub_32332"/>
      <w:bookmarkEnd w:id="2"/>
      <w:r>
        <w:rPr>
          <w:sz w:val="28"/>
          <w:szCs w:val="28"/>
        </w:rPr>
        <w:t>3) решение учредителя о создании государственного учреждения;</w:t>
      </w:r>
    </w:p>
    <w:p w:rsidR="00B22F8B" w:rsidRDefault="00EA6A24">
      <w:pPr>
        <w:ind w:firstLine="720"/>
        <w:jc w:val="both"/>
        <w:rPr>
          <w:sz w:val="28"/>
          <w:szCs w:val="28"/>
        </w:rPr>
      </w:pPr>
      <w:bookmarkStart w:id="3" w:name="sub_32333"/>
      <w:bookmarkEnd w:id="3"/>
      <w:r>
        <w:rPr>
          <w:sz w:val="28"/>
          <w:szCs w:val="28"/>
        </w:rPr>
        <w:t>4) решение учредителя о назначении директора;</w:t>
      </w:r>
    </w:p>
    <w:p w:rsidR="00B22F8B" w:rsidRDefault="00EA6A24">
      <w:pPr>
        <w:ind w:firstLine="720"/>
        <w:jc w:val="both"/>
        <w:rPr>
          <w:sz w:val="28"/>
          <w:szCs w:val="28"/>
        </w:rPr>
      </w:pPr>
      <w:bookmarkStart w:id="4" w:name="sub_32334"/>
      <w:bookmarkStart w:id="5" w:name="sub_32335"/>
      <w:bookmarkEnd w:id="4"/>
      <w:r>
        <w:rPr>
          <w:sz w:val="28"/>
          <w:szCs w:val="28"/>
        </w:rPr>
        <w:t>5)</w:t>
      </w:r>
      <w:bookmarkStart w:id="6" w:name="sub_32336"/>
      <w:bookmarkEnd w:id="5"/>
      <w:r>
        <w:rPr>
          <w:sz w:val="28"/>
          <w:szCs w:val="28"/>
        </w:rPr>
        <w:t xml:space="preserve"> план финансово-хозяйственной деятельности  учреждения; </w:t>
      </w:r>
    </w:p>
    <w:bookmarkEnd w:id="6"/>
    <w:p w:rsidR="00B22F8B" w:rsidRDefault="00EA6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годовая бухгалтерская отчетность учреждения;</w:t>
      </w:r>
    </w:p>
    <w:p w:rsidR="00B22F8B" w:rsidRDefault="00EA6A24">
      <w:pPr>
        <w:ind w:firstLine="720"/>
        <w:jc w:val="both"/>
        <w:rPr>
          <w:sz w:val="28"/>
          <w:szCs w:val="28"/>
        </w:rPr>
      </w:pPr>
      <w:bookmarkStart w:id="7" w:name="sub_32337"/>
      <w:bookmarkEnd w:id="7"/>
      <w:r>
        <w:rPr>
          <w:sz w:val="28"/>
          <w:szCs w:val="28"/>
        </w:rPr>
        <w:t>8) сведения о проведенных в отношении учреждения контрольных мероприятиях и их результатах;</w:t>
      </w:r>
    </w:p>
    <w:p w:rsidR="00B22F8B" w:rsidRDefault="00EA6A24">
      <w:pPr>
        <w:ind w:firstLine="720"/>
        <w:jc w:val="both"/>
        <w:rPr>
          <w:sz w:val="28"/>
          <w:szCs w:val="28"/>
        </w:rPr>
      </w:pPr>
      <w:bookmarkStart w:id="8" w:name="sub_32338"/>
      <w:bookmarkEnd w:id="8"/>
      <w:r>
        <w:rPr>
          <w:sz w:val="28"/>
          <w:szCs w:val="28"/>
        </w:rPr>
        <w:t>9) государственное задание на оказание услуг (выполнение работ);</w:t>
      </w:r>
    </w:p>
    <w:p w:rsidR="00B22F8B" w:rsidRDefault="00EA6A24">
      <w:pPr>
        <w:ind w:firstLine="720"/>
        <w:jc w:val="both"/>
        <w:rPr>
          <w:sz w:val="28"/>
          <w:szCs w:val="28"/>
        </w:rPr>
      </w:pPr>
      <w:bookmarkStart w:id="9" w:name="sub_32339"/>
      <w:bookmarkEnd w:id="9"/>
      <w:r>
        <w:rPr>
          <w:sz w:val="28"/>
          <w:szCs w:val="28"/>
        </w:rPr>
        <w:t xml:space="preserve">10) отчет о результатах своей деятельности и об использовании закрепленного за ними государственного имущества, </w:t>
      </w:r>
      <w:bookmarkStart w:id="10" w:name="sub_323310"/>
      <w:bookmarkEnd w:id="10"/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режим работы;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прейскурант цен (тарифов);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«Положение о порядке и условиях предоставления платных услуг", включая сведения о льготах для отдельных категорий граждан.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Потребители платных услуг обязаны: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оплатить стоимость услуги;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требования, предусмотренные договором.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 неисполнение либо ненадлежащее исполнение обязательств по договору Музей и Потребители услуг несут ответственность, предусмотренную договором и действующим законодательством.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Претензии и споры, возникающие между Потребителем и Музеем, разрешаются по соглашению сторон или в судебном порядке в соответствии с законодательством РФ.</w:t>
      </w:r>
    </w:p>
    <w:p w:rsidR="00B22F8B" w:rsidRDefault="00EA6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 Контроль за организацией и качеством платных услуг, а также соблюдением дисциплины цен (тарифов) осуществляют в пределах своей компетенции подразделения администрации области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 органы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организации, на которые в соответствии с законами и иными нормативными правовыми актами РФ, субъекта РФ возложены данные функции.</w:t>
      </w:r>
    </w:p>
    <w:p w:rsidR="00B22F8B" w:rsidRDefault="00EA6A24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5.7 Музей в соответствии с действующими распоряжениями учредителя  предоставляет в Департамент культуры Владимирской области отчетные данные об объемах оказанных платных услуг.</w:t>
      </w:r>
    </w:p>
    <w:p w:rsidR="00B22F8B" w:rsidRDefault="00B22F8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F8B" w:rsidRDefault="00EA6A24">
      <w:pPr>
        <w:jc w:val="right"/>
        <w:rPr>
          <w:i/>
          <w:iCs/>
          <w:sz w:val="22"/>
          <w:szCs w:val="22"/>
        </w:rPr>
      </w:pPr>
      <w:r>
        <w:br w:type="page"/>
      </w:r>
    </w:p>
    <w:p w:rsidR="00B22F8B" w:rsidRDefault="00EA6A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</w:t>
      </w:r>
    </w:p>
    <w:p w:rsidR="00B22F8B" w:rsidRDefault="00B22F8B">
      <w:pPr>
        <w:jc w:val="center"/>
        <w:rPr>
          <w:b/>
          <w:bCs/>
        </w:rPr>
      </w:pPr>
    </w:p>
    <w:p w:rsidR="00B22F8B" w:rsidRDefault="00EA6A24">
      <w:pPr>
        <w:jc w:val="center"/>
      </w:pPr>
      <w:r>
        <w:rPr>
          <w:b/>
          <w:bCs/>
        </w:rPr>
        <w:t>К ПОЛОЖЕНИЮ О ПОРЯДКЕ ПРЕДОСТАВЛЕНИЯ</w:t>
      </w:r>
    </w:p>
    <w:p w:rsidR="00B22F8B" w:rsidRDefault="00EA6A24">
      <w:pPr>
        <w:jc w:val="center"/>
      </w:pPr>
      <w:r>
        <w:rPr>
          <w:b/>
          <w:bCs/>
        </w:rPr>
        <w:t>ПЛАТНЫХ УСЛУГ ГОСУДАРСТВЕННОГО БЮДЖЕТНОГО УЧРЕЖДЕНИЯ КУЛЬТУРЫ ВЛАДИМИРСКОЙ ОБЛАСТИ</w:t>
      </w:r>
    </w:p>
    <w:p w:rsidR="00B22F8B" w:rsidRDefault="00EA6A24">
      <w:pPr>
        <w:jc w:val="center"/>
      </w:pPr>
      <w:r>
        <w:rPr>
          <w:b/>
          <w:bCs/>
        </w:rPr>
        <w:t>«МУРОМСКИЙ ИСТОРИКО-ХУДОЖЕСТВЕННЫЙ МУЗЕЙ»</w:t>
      </w:r>
    </w:p>
    <w:p w:rsidR="00B22F8B" w:rsidRDefault="00EA6A24">
      <w:pPr>
        <w:spacing w:after="150"/>
      </w:pPr>
      <w:r>
        <w:t> </w:t>
      </w:r>
    </w:p>
    <w:p w:rsidR="00B22F8B" w:rsidRDefault="00EA6A24">
      <w:pPr>
        <w:spacing w:after="150" w:line="225" w:lineRule="atLeast"/>
      </w:pPr>
      <w:r>
        <w:t>Перечень категорий граждан, имеющих право бесплатно посещать экспозиции  Государственного бюджетного учреждения культуры Владимирской области «Муромский историко-художественный музей»*.</w:t>
      </w:r>
    </w:p>
    <w:p w:rsidR="00B22F8B" w:rsidRDefault="00EA6A24">
      <w:pPr>
        <w:spacing w:after="150" w:line="225" w:lineRule="atLeast"/>
      </w:pPr>
      <w:r>
        <w:t> </w:t>
      </w:r>
    </w:p>
    <w:p w:rsidR="00B22F8B" w:rsidRDefault="00EA6A24">
      <w:pPr>
        <w:spacing w:after="150" w:line="225" w:lineRule="atLeast"/>
      </w:pPr>
      <w:r>
        <w:t>Правом бесплатного посещения музея пользуются следующие категории граждан**:</w:t>
      </w:r>
    </w:p>
    <w:tbl>
      <w:tblPr>
        <w:tblW w:w="9372" w:type="dxa"/>
        <w:tblInd w:w="2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3106"/>
        <w:gridCol w:w="2154"/>
        <w:gridCol w:w="4112"/>
      </w:tblGrid>
      <w:tr w:rsidR="00B22F8B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  <w:jc w:val="center"/>
            </w:pPr>
            <w:r>
              <w:t> Категория граждан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  <w:jc w:val="center"/>
            </w:pPr>
            <w:r>
              <w:t>Посещение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  <w:jc w:val="center"/>
            </w:pPr>
            <w:r>
              <w:t>Правовое основание</w:t>
            </w:r>
          </w:p>
        </w:tc>
      </w:tr>
      <w:tr w:rsidR="00B22F8B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</w:pPr>
            <w:r>
              <w:t>Герои Советского Союза, Герои РФ и полные кавалеры Ордена Славы</w:t>
            </w:r>
          </w:p>
          <w:p w:rsidR="00B22F8B" w:rsidRDefault="00EA6A24">
            <w:pPr>
              <w:spacing w:after="150" w:line="225" w:lineRule="atLeast"/>
            </w:pPr>
            <w:r>
              <w:t> 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  <w:jc w:val="center"/>
            </w:pPr>
            <w:r>
              <w:t> Постоянно</w:t>
            </w:r>
          </w:p>
          <w:p w:rsidR="00B22F8B" w:rsidRDefault="00EA6A24">
            <w:pPr>
              <w:spacing w:after="150" w:line="225" w:lineRule="atLeast"/>
              <w:jc w:val="center"/>
            </w:pPr>
            <w:r>
              <w:t> 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</w:pPr>
            <w:r>
              <w:t xml:space="preserve">Ст.7 </w:t>
            </w:r>
            <w:r w:rsidR="00DE4EDF">
              <w:t>Закона РФ от 15 января 1993 г. № 4301-I «</w:t>
            </w:r>
            <w:r>
              <w:t>О статусе Героев Советского Союза, Героев Российской Федерации и полных кавалеров ордена Славы»</w:t>
            </w:r>
          </w:p>
        </w:tc>
      </w:tr>
      <w:tr w:rsidR="00B22F8B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  <w:rPr>
                <w:highlight w:val="yellow"/>
              </w:rPr>
            </w:pPr>
            <w:r>
              <w:t>Участники Великой Отечественной войны, ветераны боевых действий, лица, награжденные знаком «Жителю блокадного Ленинграда»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  <w:jc w:val="center"/>
              <w:rPr>
                <w:highlight w:val="yellow"/>
              </w:rPr>
            </w:pPr>
            <w:r>
              <w:t>Постоянно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  <w:rPr>
                <w:highlight w:val="yellow"/>
              </w:rPr>
            </w:pPr>
            <w:r>
              <w:t>П/п 19 ч.</w:t>
            </w:r>
            <w:proofErr w:type="gramStart"/>
            <w:r>
              <w:t>1  ст.</w:t>
            </w:r>
            <w:proofErr w:type="gramEnd"/>
            <w:r>
              <w:t xml:space="preserve"> 15,  п/п 16 ч.1 ст.16,   п/п 15 ч.1 ст.18Федерально</w:t>
            </w:r>
            <w:r w:rsidR="00DE4EDF">
              <w:t>го закона от 12 января 1995 г. № 5-ФЗ «О ветеранах»</w:t>
            </w:r>
            <w:r>
              <w:t> </w:t>
            </w:r>
          </w:p>
        </w:tc>
      </w:tr>
      <w:tr w:rsidR="00B22F8B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</w:pPr>
            <w:r>
              <w:t>Дети из многодетных семей</w:t>
            </w:r>
          </w:p>
          <w:p w:rsidR="00B22F8B" w:rsidRDefault="00EA6A24">
            <w:pPr>
              <w:spacing w:after="150" w:line="225" w:lineRule="atLeast"/>
              <w:rPr>
                <w:color w:val="FF0000"/>
              </w:rPr>
            </w:pPr>
            <w:r>
              <w:t> 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  <w:jc w:val="center"/>
            </w:pPr>
            <w:r>
              <w:t>По средам и четвергам  </w:t>
            </w:r>
          </w:p>
          <w:p w:rsidR="00B22F8B" w:rsidRDefault="00B22F8B">
            <w:pPr>
              <w:spacing w:after="150" w:line="225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</w:pPr>
            <w:r>
              <w:t>Пункт 1 Указа Президента РФ от 05.05.1992 г. № 431 «О мерах по социальной поддержке многодетных семей»; п. 9 ч. 1 ст.21 Закона Владимирско</w:t>
            </w:r>
            <w:r w:rsidR="00DE4EDF">
              <w:t>й области от 2 октября 2007 г. № 120-ОЗ «</w:t>
            </w:r>
            <w:r>
              <w:t>О социальной поддержке и социальном обслуживании отдельных категорий граждан во Владимирской области»</w:t>
            </w:r>
          </w:p>
        </w:tc>
      </w:tr>
      <w:tr w:rsidR="00B22F8B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</w:pPr>
            <w:r>
              <w:t>Лица, не достигшие 18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  <w:jc w:val="center"/>
            </w:pPr>
            <w:r>
              <w:t>По средам и четвергам  </w:t>
            </w:r>
          </w:p>
          <w:p w:rsidR="00B22F8B" w:rsidRDefault="00EA6A24">
            <w:pPr>
              <w:spacing w:after="150" w:line="225" w:lineRule="atLeast"/>
              <w:jc w:val="center"/>
            </w:pPr>
            <w:r>
              <w:t> 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beforeAutospacing="1" w:afterAutospacing="1" w:line="225" w:lineRule="atLeast"/>
              <w:outlineLvl w:val="0"/>
              <w:rPr>
                <w:kern w:val="2"/>
              </w:rPr>
            </w:pPr>
            <w:r>
              <w:rPr>
                <w:kern w:val="2"/>
              </w:rPr>
              <w:t>Ст. 12 Закона РФ от 9 октября 1992 г. №3612-I «Основы законодательства Российской Федерации о культуре»;</w:t>
            </w:r>
          </w:p>
          <w:p w:rsidR="00B22F8B" w:rsidRPr="00523A8C" w:rsidRDefault="00EA6A24">
            <w:pPr>
              <w:spacing w:after="150" w:line="225" w:lineRule="atLeast"/>
            </w:pPr>
            <w:r>
              <w:t> </w:t>
            </w:r>
            <w:r w:rsidR="00523A8C" w:rsidRPr="00523A8C">
              <w:rPr>
                <w:shd w:val="clear" w:color="auto" w:fill="FFFFFF"/>
              </w:rPr>
              <w:t>Приказ Министерства культуры Р</w:t>
            </w:r>
            <w:r w:rsidR="00DE4EDF">
              <w:rPr>
                <w:shd w:val="clear" w:color="auto" w:fill="FFFFFF"/>
              </w:rPr>
              <w:t>Ф от 17 декабря 2015 г. №</w:t>
            </w:r>
            <w:r w:rsidR="00523A8C" w:rsidRPr="00523A8C">
              <w:rPr>
                <w:shd w:val="clear" w:color="auto" w:fill="FFFFFF"/>
              </w:rPr>
              <w:t xml:space="preserve"> 3119 «Об утверждении Порядка бесплатного посещения музеев лицами, не достигшими восемнадцати лет, а также обучающимися по основным профессиональным образовательным программам»</w:t>
            </w:r>
          </w:p>
        </w:tc>
      </w:tr>
      <w:tr w:rsidR="00B22F8B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r>
              <w:t xml:space="preserve">Лица,  обучающиеся по основным профессиональным </w:t>
            </w:r>
            <w:r>
              <w:lastRenderedPageBreak/>
              <w:t>образовательным программам (студенты,  достигшие 18-летнего возраста, получающие среднее профессиональное образование и высшее профессиональное образование (</w:t>
            </w:r>
            <w:proofErr w:type="spellStart"/>
            <w:r>
              <w:t>бакалавриат</w:t>
            </w:r>
            <w:proofErr w:type="spellEnd"/>
            <w:r>
              <w:t xml:space="preserve">,  </w:t>
            </w:r>
            <w:proofErr w:type="spellStart"/>
            <w:r>
              <w:t>специалитет</w:t>
            </w:r>
            <w:proofErr w:type="spellEnd"/>
            <w:r>
              <w:t xml:space="preserve">, магистратура, подготовка кадров высшей квалификации) независимо от формы обучения). </w:t>
            </w:r>
          </w:p>
          <w:p w:rsidR="00B22F8B" w:rsidRDefault="00B22F8B">
            <w:pPr>
              <w:jc w:val="both"/>
              <w:rPr>
                <w:color w:val="FF0000"/>
                <w:highlight w:val="red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Pr="00F82D70" w:rsidRDefault="00F82D70">
            <w:pPr>
              <w:spacing w:after="150" w:line="225" w:lineRule="atLeast"/>
              <w:jc w:val="center"/>
            </w:pPr>
            <w:r w:rsidRPr="00F82D70">
              <w:lastRenderedPageBreak/>
              <w:t>Первая среда каждого месяца</w:t>
            </w:r>
            <w:r w:rsidR="00EA6A24" w:rsidRPr="00F82D70">
              <w:t xml:space="preserve">  </w:t>
            </w:r>
          </w:p>
          <w:p w:rsidR="00B22F8B" w:rsidRDefault="00B22F8B">
            <w:pPr>
              <w:spacing w:after="150" w:line="225" w:lineRule="atLeast"/>
              <w:jc w:val="center"/>
              <w:rPr>
                <w:color w:val="FF000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beforeAutospacing="1" w:line="225" w:lineRule="atLeast"/>
              <w:outlineLvl w:val="0"/>
              <w:rPr>
                <w:color w:val="FF0000"/>
              </w:rPr>
            </w:pPr>
            <w:r>
              <w:rPr>
                <w:color w:val="000000"/>
                <w:kern w:val="2"/>
              </w:rPr>
              <w:lastRenderedPageBreak/>
              <w:t xml:space="preserve">Ст. 12 Закона РФ от 9 октября 1992 г. </w:t>
            </w:r>
            <w:r w:rsidR="00DE4EDF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№</w:t>
            </w:r>
            <w:r w:rsidR="00DE4EDF">
              <w:rPr>
                <w:color w:val="000000"/>
                <w:kern w:val="2"/>
              </w:rPr>
              <w:t xml:space="preserve"> 3612-I «</w:t>
            </w:r>
            <w:r>
              <w:rPr>
                <w:color w:val="000000"/>
                <w:kern w:val="2"/>
              </w:rPr>
              <w:t xml:space="preserve">Основы законодательства </w:t>
            </w:r>
            <w:r w:rsidR="00DE4EDF">
              <w:rPr>
                <w:color w:val="000000"/>
                <w:kern w:val="2"/>
              </w:rPr>
              <w:lastRenderedPageBreak/>
              <w:t>Российской Федерации о культуре»</w:t>
            </w:r>
            <w:r>
              <w:rPr>
                <w:color w:val="000000"/>
                <w:kern w:val="2"/>
              </w:rPr>
              <w:t xml:space="preserve"> с изменениями и дополнениями от 5 мая 2014 г.</w:t>
            </w:r>
          </w:p>
        </w:tc>
      </w:tr>
      <w:tr w:rsidR="00B22F8B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</w:pPr>
            <w:r>
              <w:lastRenderedPageBreak/>
              <w:t>Дети дошкольного возраста  </w:t>
            </w:r>
          </w:p>
          <w:p w:rsidR="00B22F8B" w:rsidRDefault="00EA6A24">
            <w:pPr>
              <w:spacing w:after="150" w:line="225" w:lineRule="atLeast"/>
            </w:pPr>
            <w:r>
              <w:t> Военнослужащие, проходящие военную службу по призыву</w:t>
            </w:r>
          </w:p>
          <w:p w:rsidR="00B22F8B" w:rsidRDefault="00EA6A24">
            <w:pPr>
              <w:spacing w:after="150" w:line="225" w:lineRule="atLeast"/>
            </w:pPr>
            <w:r>
              <w:t>  Инвалиды I и II группы</w:t>
            </w:r>
          </w:p>
          <w:p w:rsidR="00B22F8B" w:rsidRDefault="00EA6A24">
            <w:pPr>
              <w:jc w:val="both"/>
            </w:pPr>
            <w:r>
              <w:t xml:space="preserve">(инвалиды с повреждениями опорно-двигательного аппарата, лишенные </w:t>
            </w:r>
          </w:p>
          <w:p w:rsidR="00B22F8B" w:rsidRDefault="00EA6A24">
            <w:pPr>
              <w:jc w:val="both"/>
            </w:pPr>
            <w:r>
              <w:t xml:space="preserve">полноценной возможности передвигаться самостоятельно, с одним </w:t>
            </w:r>
          </w:p>
          <w:p w:rsidR="00B22F8B" w:rsidRDefault="00EA6A24">
            <w:pPr>
              <w:spacing w:after="150" w:line="225" w:lineRule="atLeast"/>
            </w:pPr>
            <w:r>
              <w:t>сопровождающим)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  <w:jc w:val="center"/>
            </w:pPr>
            <w:r>
              <w:t>Постоянно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</w:pPr>
            <w:r>
              <w:t xml:space="preserve">Ст. 52 </w:t>
            </w:r>
            <w:r w:rsidR="007F58F4">
              <w:rPr>
                <w:kern w:val="2"/>
              </w:rPr>
              <w:t>Закона РФ от 9 октября 1992 г. №3612-I «Основы законодательства Российской Федерации о культуре»</w:t>
            </w:r>
            <w:r>
              <w:t>;</w:t>
            </w:r>
          </w:p>
          <w:p w:rsidR="00B22F8B" w:rsidRDefault="00EA6A24">
            <w:pPr>
              <w:spacing w:after="150" w:line="225" w:lineRule="atLeast"/>
            </w:pPr>
            <w:r>
              <w:t>п/п 4.1. п. 4 Постановления Губернатора Владимирс</w:t>
            </w:r>
            <w:r w:rsidR="00DE4EDF">
              <w:t>кой области от 24 июля 2009 г. № 615 «</w:t>
            </w:r>
            <w:r>
              <w:t>Об утверждении требований к качеству государственных услуг, предоставляемых государственными учреждениями культуры, искусства и кинематографии и государственными образовательными учреждениями в сфере культуры</w:t>
            </w:r>
            <w:r w:rsidR="00DE4EDF">
              <w:t xml:space="preserve"> юридическим и физическим лицам»</w:t>
            </w:r>
            <w:r>
              <w:t> </w:t>
            </w:r>
          </w:p>
        </w:tc>
      </w:tr>
      <w:tr w:rsidR="00B22F8B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jc w:val="both"/>
            </w:pPr>
            <w:r>
              <w:t>Сотрудники музеев системы Министерства культуры РФ, члены Международного Совета музеев (ICOM)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Default="00EA6A24">
            <w:pPr>
              <w:spacing w:after="150" w:line="225" w:lineRule="atLeast"/>
              <w:jc w:val="center"/>
            </w:pPr>
            <w:r>
              <w:t>Постоянно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F8B" w:rsidRPr="00F82D70" w:rsidRDefault="00EA6A24" w:rsidP="00F82D70">
            <w:pPr>
              <w:spacing w:after="150" w:line="225" w:lineRule="atLeast"/>
            </w:pPr>
            <w:r>
              <w:t> </w:t>
            </w:r>
            <w:r w:rsidR="00F82D70">
              <w:t>Устав ГБУК ВО МИХМ</w:t>
            </w:r>
          </w:p>
        </w:tc>
      </w:tr>
      <w:tr w:rsidR="00F82D70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D70" w:rsidRPr="00F82D70" w:rsidRDefault="00F82D70">
            <w:pPr>
              <w:jc w:val="both"/>
            </w:pPr>
            <w:r w:rsidRPr="00F82D70">
              <w:t>Члены Союза художников России – посещение экспозиций и художественных выставок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D70" w:rsidRDefault="00F82D70">
            <w:pPr>
              <w:spacing w:after="150" w:line="225" w:lineRule="atLeast"/>
              <w:jc w:val="center"/>
            </w:pPr>
            <w:r w:rsidRPr="00F82D70">
              <w:t>Постоянно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D70" w:rsidRPr="00F82D70" w:rsidRDefault="00F82D70" w:rsidP="00F82D70">
            <w:pPr>
              <w:spacing w:after="150" w:line="225" w:lineRule="atLeast"/>
            </w:pPr>
            <w:r w:rsidRPr="00F82D70">
              <w:t>Устав ГБУК ВО МИХМ</w:t>
            </w:r>
          </w:p>
        </w:tc>
      </w:tr>
    </w:tbl>
    <w:p w:rsidR="00B22F8B" w:rsidRDefault="00EA6A24">
      <w:pPr>
        <w:spacing w:after="150" w:line="225" w:lineRule="atLeast"/>
      </w:pPr>
      <w:r>
        <w:t> </w:t>
      </w:r>
    </w:p>
    <w:p w:rsidR="00B22F8B" w:rsidRDefault="00EA6A24" w:rsidP="00F82D70">
      <w:pPr>
        <w:spacing w:after="150" w:line="225" w:lineRule="atLeast"/>
      </w:pPr>
      <w:r>
        <w:tab/>
        <w:t> *Экскурсионное обслуживание указанных категорий граждан осуществляется на общем основании в соответствии с действующим прейскурантом цен музея.</w:t>
      </w:r>
    </w:p>
    <w:p w:rsidR="00B22F8B" w:rsidRDefault="00EA6A24">
      <w:pPr>
        <w:spacing w:after="150" w:line="225" w:lineRule="atLeast"/>
      </w:pPr>
      <w:r>
        <w:t> </w:t>
      </w:r>
      <w:r>
        <w:tab/>
        <w:t>** Кроме посещения коммерческих выставок.</w:t>
      </w:r>
    </w:p>
    <w:p w:rsidR="00B22F8B" w:rsidRDefault="00EA6A24">
      <w:pPr>
        <w:ind w:firstLine="708"/>
        <w:jc w:val="both"/>
      </w:pPr>
      <w:r>
        <w:t>Бесплатный билет (кроме билетов для детей дошкольного и школьного возраста) выдается в кассе музея только при предъявлении соответствующих документов: пенсионного удостоверения, военного билета, студенческого или ученического билета и других документов, подтверждающих принадлежность посетителей к указанной категории.</w:t>
      </w:r>
    </w:p>
    <w:p w:rsidR="00B22F8B" w:rsidRDefault="00B22F8B">
      <w:pPr>
        <w:spacing w:after="150" w:line="225" w:lineRule="atLeast"/>
        <w:jc w:val="both"/>
      </w:pPr>
    </w:p>
    <w:p w:rsidR="00B22F8B" w:rsidRDefault="00EA6A24">
      <w:pPr>
        <w:spacing w:beforeAutospacing="1" w:afterAutospacing="1"/>
      </w:pPr>
      <w:r>
        <w:t> </w:t>
      </w:r>
    </w:p>
    <w:p w:rsidR="00F82D70" w:rsidRDefault="00F82D70">
      <w:pPr>
        <w:spacing w:beforeAutospacing="1" w:afterAutospacing="1"/>
      </w:pPr>
    </w:p>
    <w:p w:rsidR="00B22F8B" w:rsidRDefault="00EA6A24">
      <w:pPr>
        <w:jc w:val="center"/>
        <w:rPr>
          <w:b/>
          <w:bCs/>
        </w:rPr>
      </w:pPr>
      <w:r>
        <w:rPr>
          <w:b/>
          <w:bCs/>
        </w:rPr>
        <w:lastRenderedPageBreak/>
        <w:t>ПРИЛОЖЕНИЕ № 2</w:t>
      </w:r>
    </w:p>
    <w:p w:rsidR="00B22F8B" w:rsidRDefault="00B22F8B">
      <w:pPr>
        <w:jc w:val="center"/>
        <w:rPr>
          <w:b/>
          <w:bCs/>
        </w:rPr>
      </w:pPr>
    </w:p>
    <w:p w:rsidR="00B22F8B" w:rsidRDefault="00EA6A24">
      <w:pPr>
        <w:jc w:val="center"/>
        <w:rPr>
          <w:b/>
          <w:bCs/>
        </w:rPr>
      </w:pPr>
      <w:r>
        <w:rPr>
          <w:b/>
          <w:bCs/>
        </w:rPr>
        <w:t>К ПОЛОЖЕНИЮ О ПОРЯДКЕ ПРЕДОСТАВЛЕНИЯ</w:t>
      </w:r>
    </w:p>
    <w:p w:rsidR="00B22F8B" w:rsidRDefault="00EA6A24">
      <w:pPr>
        <w:jc w:val="center"/>
        <w:rPr>
          <w:b/>
          <w:bCs/>
        </w:rPr>
      </w:pPr>
      <w:r>
        <w:rPr>
          <w:b/>
          <w:bCs/>
        </w:rPr>
        <w:t xml:space="preserve">ПЛАТНЫХ УСЛУГ ГОСУДАРСТВЕННОГО УЧРЕЖДЕНИЯ КУЛЬТУРЫ ВЛАДИМИРСКОЙ ОБЛАСТИ </w:t>
      </w:r>
    </w:p>
    <w:p w:rsidR="00B22F8B" w:rsidRDefault="00EA6A24">
      <w:pPr>
        <w:jc w:val="center"/>
        <w:rPr>
          <w:b/>
          <w:bCs/>
        </w:rPr>
      </w:pPr>
      <w:r>
        <w:rPr>
          <w:b/>
          <w:bCs/>
        </w:rPr>
        <w:t xml:space="preserve">«МУРОМСКИЙ ИСТОРИКО-ХУДОЖЕСТВЕННЫЙ МУЗЕЙ» </w:t>
      </w:r>
    </w:p>
    <w:p w:rsidR="00B22F8B" w:rsidRDefault="00B22F8B">
      <w:pPr>
        <w:jc w:val="center"/>
      </w:pPr>
    </w:p>
    <w:p w:rsidR="00B22F8B" w:rsidRDefault="00EA6A24">
      <w:pPr>
        <w:pStyle w:val="a5"/>
        <w:rPr>
          <w:bCs/>
        </w:rPr>
      </w:pPr>
      <w:r>
        <w:rPr>
          <w:bCs/>
        </w:rPr>
        <w:t xml:space="preserve">Дни открытых дверей в экспозициях </w:t>
      </w:r>
      <w:r>
        <w:t>г</w:t>
      </w:r>
      <w:r>
        <w:rPr>
          <w:bCs/>
        </w:rPr>
        <w:t>осударственного учреждения культуры Владимирской области</w:t>
      </w:r>
    </w:p>
    <w:p w:rsidR="00B22F8B" w:rsidRDefault="00EA6A24">
      <w:pPr>
        <w:pStyle w:val="a5"/>
        <w:rPr>
          <w:bCs/>
        </w:rPr>
      </w:pPr>
      <w:r>
        <w:rPr>
          <w:bCs/>
        </w:rPr>
        <w:t>«Муромский историко-художественный музей».</w:t>
      </w:r>
    </w:p>
    <w:p w:rsidR="00B22F8B" w:rsidRDefault="00EA6A24">
      <w:pPr>
        <w:pStyle w:val="a5"/>
        <w:rPr>
          <w:bCs/>
        </w:rPr>
      </w:pPr>
      <w:r>
        <w:rPr>
          <w:bCs/>
        </w:rPr>
        <w:t>(Перечень дней, объявленных для посещения музея на льготных условиях)</w:t>
      </w:r>
    </w:p>
    <w:p w:rsidR="00B22F8B" w:rsidRDefault="00B22F8B">
      <w:pPr>
        <w:ind w:left="1416" w:firstLine="708"/>
        <w:jc w:val="center"/>
      </w:pPr>
    </w:p>
    <w:p w:rsidR="00B22F8B" w:rsidRDefault="00B22F8B">
      <w:pPr>
        <w:jc w:val="center"/>
      </w:pPr>
    </w:p>
    <w:tbl>
      <w:tblPr>
        <w:tblW w:w="9317" w:type="dxa"/>
        <w:tblInd w:w="-106" w:type="dxa"/>
        <w:tblLook w:val="00A0" w:firstRow="1" w:lastRow="0" w:firstColumn="1" w:lastColumn="0" w:noHBand="0" w:noVBand="0"/>
      </w:tblPr>
      <w:tblGrid>
        <w:gridCol w:w="1367"/>
        <w:gridCol w:w="1842"/>
        <w:gridCol w:w="2118"/>
        <w:gridCol w:w="1899"/>
        <w:gridCol w:w="2091"/>
      </w:tblGrid>
      <w:tr w:rsidR="00B22F8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праздника, (значимого события, даты)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 посетителей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Экскурсионное обслуживание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Посещение экспозиций, выставок, (кроме коммерческих) </w:t>
            </w:r>
          </w:p>
        </w:tc>
      </w:tr>
      <w:tr w:rsidR="00B22F8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B22F8B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ind w:left="30"/>
              <w:jc w:val="center"/>
            </w:pPr>
            <w:r>
              <w:t>Военнослужащие срочной службы Муромского гарнизона  в рамках декады «Музей - воинам Муромского гарнизона»</w:t>
            </w:r>
          </w:p>
          <w:p w:rsidR="00B22F8B" w:rsidRDefault="00B22F8B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 xml:space="preserve">Бесплатное </w:t>
            </w:r>
          </w:p>
          <w:p w:rsidR="00B22F8B" w:rsidRDefault="00EA6A24">
            <w:pPr>
              <w:jc w:val="center"/>
            </w:pPr>
            <w:r>
              <w:t>(по одной из музейных экспозиций)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По бесплатному билету</w:t>
            </w:r>
          </w:p>
        </w:tc>
      </w:tr>
      <w:tr w:rsidR="00B22F8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23 февраля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День защитников Отечества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 xml:space="preserve">Участники Великой Отечественной войны, ветераны боевых действий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На общем основании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По бесплатному билету</w:t>
            </w:r>
          </w:p>
        </w:tc>
      </w:tr>
      <w:tr w:rsidR="00B22F8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9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День Победы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Участники Великой Отечественной войны, ветераны боевых действий, труженики тыла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На общем основании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По бесплатному билету</w:t>
            </w:r>
          </w:p>
        </w:tc>
      </w:tr>
      <w:tr w:rsidR="00B22F8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15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proofErr w:type="spellStart"/>
            <w:proofErr w:type="gramStart"/>
            <w:r>
              <w:t>Международ-ный</w:t>
            </w:r>
            <w:proofErr w:type="spellEnd"/>
            <w:proofErr w:type="gramEnd"/>
            <w:r>
              <w:t xml:space="preserve"> день семьи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Семьи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 xml:space="preserve">Бесплатное </w:t>
            </w:r>
          </w:p>
          <w:p w:rsidR="00B22F8B" w:rsidRDefault="00EA6A24">
            <w:pPr>
              <w:jc w:val="center"/>
            </w:pPr>
            <w:r>
              <w:t>(по одной из музейных экспозиций только в объявленное время)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По бесплатному билету</w:t>
            </w:r>
          </w:p>
        </w:tc>
      </w:tr>
      <w:tr w:rsidR="00B22F8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18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proofErr w:type="spellStart"/>
            <w:proofErr w:type="gramStart"/>
            <w:r>
              <w:t>Международ-ный</w:t>
            </w:r>
            <w:proofErr w:type="spellEnd"/>
            <w:proofErr w:type="gramEnd"/>
            <w:r>
              <w:t xml:space="preserve"> день музеев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Все категории посетителей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 xml:space="preserve">На общем основании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По бесплатному билету</w:t>
            </w:r>
          </w:p>
        </w:tc>
      </w:tr>
      <w:tr w:rsidR="00B22F8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1 июня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proofErr w:type="spellStart"/>
            <w:proofErr w:type="gramStart"/>
            <w:r>
              <w:t>Международ-ный</w:t>
            </w:r>
            <w:proofErr w:type="spellEnd"/>
            <w:proofErr w:type="gramEnd"/>
            <w:r>
              <w:t xml:space="preserve"> день защиты детей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Дети школьного               возраста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 xml:space="preserve">На общем основании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По бесплатному билету</w:t>
            </w:r>
          </w:p>
        </w:tc>
      </w:tr>
      <w:tr w:rsidR="00B22F8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lastRenderedPageBreak/>
              <w:t>22 июня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День памяти и скорби. Начало Великой Отечественной войны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Участники Великой Отечественной войны, ветераны боевых действий, труженики тыла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 xml:space="preserve">На общем основании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По бесплатному билету</w:t>
            </w:r>
          </w:p>
        </w:tc>
      </w:tr>
      <w:tr w:rsidR="00B22F8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1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proofErr w:type="spellStart"/>
            <w:proofErr w:type="gramStart"/>
            <w:r>
              <w:t>Международ-ный</w:t>
            </w:r>
            <w:proofErr w:type="spellEnd"/>
            <w:proofErr w:type="gramEnd"/>
            <w:r>
              <w:t xml:space="preserve"> день пожилых людей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Граждане пенсионного возраста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На общем основании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По бесплатному билету</w:t>
            </w:r>
          </w:p>
        </w:tc>
      </w:tr>
      <w:tr w:rsidR="00B22F8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 xml:space="preserve">Последнее </w:t>
            </w:r>
            <w:proofErr w:type="spellStart"/>
            <w:proofErr w:type="gramStart"/>
            <w:r>
              <w:t>воскре-сенье</w:t>
            </w:r>
            <w:proofErr w:type="spellEnd"/>
            <w:proofErr w:type="gramEnd"/>
            <w:r>
              <w:t xml:space="preserve">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День матери России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Матери с детьми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Бесплатное по одной из музейных экспозиций только в объявленное время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По бесплатному билету</w:t>
            </w:r>
          </w:p>
        </w:tc>
      </w:tr>
      <w:tr w:rsidR="00B22F8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3 декабря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proofErr w:type="spellStart"/>
            <w:proofErr w:type="gramStart"/>
            <w:r>
              <w:t>Международ-ный</w:t>
            </w:r>
            <w:proofErr w:type="spellEnd"/>
            <w:proofErr w:type="gramEnd"/>
            <w:r>
              <w:t xml:space="preserve"> день инвалидов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 xml:space="preserve">Инвалиды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,  </w:t>
            </w:r>
            <w:r>
              <w:rPr>
                <w:lang w:val="en-US"/>
              </w:rPr>
              <w:t>III</w:t>
            </w:r>
            <w:r>
              <w:t xml:space="preserve"> групп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Бесплатное по одной из музейных экспозиций только в объявленное время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8B" w:rsidRDefault="00EA6A24">
            <w:pPr>
              <w:jc w:val="center"/>
            </w:pPr>
            <w:r>
              <w:t>По бесплатному билету</w:t>
            </w:r>
          </w:p>
        </w:tc>
      </w:tr>
    </w:tbl>
    <w:p w:rsidR="00B22F8B" w:rsidRDefault="00B22F8B"/>
    <w:p w:rsidR="00B22F8B" w:rsidRDefault="00B22F8B"/>
    <w:p w:rsidR="00B22F8B" w:rsidRDefault="00B22F8B"/>
    <w:p w:rsidR="00B22F8B" w:rsidRDefault="00B22F8B"/>
    <w:p w:rsidR="00B22F8B" w:rsidRDefault="00B22F8B"/>
    <w:sectPr w:rsidR="00B22F8B">
      <w:type w:val="continuous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3660"/>
    <w:multiLevelType w:val="multilevel"/>
    <w:tmpl w:val="87CC185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EA1561"/>
    <w:multiLevelType w:val="multilevel"/>
    <w:tmpl w:val="D5A01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8B"/>
    <w:rsid w:val="00076D2C"/>
    <w:rsid w:val="00165E28"/>
    <w:rsid w:val="003E4515"/>
    <w:rsid w:val="00401318"/>
    <w:rsid w:val="00523A8C"/>
    <w:rsid w:val="005C5FF9"/>
    <w:rsid w:val="007F58F4"/>
    <w:rsid w:val="00B22F8B"/>
    <w:rsid w:val="00B60B0E"/>
    <w:rsid w:val="00CA2BB7"/>
    <w:rsid w:val="00DE4EDF"/>
    <w:rsid w:val="00EA6A24"/>
    <w:rsid w:val="00F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55549-C221-46A6-944C-D8AD4F42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618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861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8861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a5">
    <w:name w:val="Body Text"/>
    <w:basedOn w:val="a"/>
    <w:uiPriority w:val="99"/>
    <w:semiHidden/>
    <w:rsid w:val="00886188"/>
    <w:pPr>
      <w:jc w:val="center"/>
    </w:pPr>
    <w:rPr>
      <w:sz w:val="28"/>
      <w:szCs w:val="28"/>
    </w:rPr>
  </w:style>
  <w:style w:type="paragraph" w:styleId="a6">
    <w:name w:val="List"/>
    <w:basedOn w:val="a5"/>
    <w:rPr>
      <w:rFonts w:ascii="Calibri" w:hAnsi="Calibri"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ascii="Calibri" w:hAnsi="Calibri" w:cs="Arial"/>
    </w:rPr>
  </w:style>
  <w:style w:type="paragraph" w:styleId="a9">
    <w:name w:val="List Paragraph"/>
    <w:basedOn w:val="a"/>
    <w:uiPriority w:val="99"/>
    <w:qFormat/>
    <w:rsid w:val="008861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qFormat/>
    <w:rsid w:val="00886188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88618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Title">
    <w:name w:val="ConsTitle"/>
    <w:uiPriority w:val="99"/>
    <w:qFormat/>
    <w:rsid w:val="00886188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Normal (Web)"/>
    <w:basedOn w:val="a"/>
    <w:uiPriority w:val="99"/>
    <w:semiHidden/>
    <w:qFormat/>
    <w:rsid w:val="00886188"/>
    <w:pPr>
      <w:spacing w:beforeAutospacing="1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65E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E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cp:lastPrinted>2020-08-12T13:04:00Z</cp:lastPrinted>
  <dcterms:created xsi:type="dcterms:W3CDTF">2020-08-26T11:25:00Z</dcterms:created>
  <dcterms:modified xsi:type="dcterms:W3CDTF">2020-08-26T11:25:00Z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